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82" w:rsidRDefault="00E90467" w:rsidP="00E90467">
      <w:pPr>
        <w:pStyle w:val="Titre"/>
      </w:pPr>
      <w:r>
        <w:t>Marche à suivre pour la catéchèse mystagogique lors d’une célébration dominicale de Pâques à Pentecôte 2013</w:t>
      </w:r>
    </w:p>
    <w:p w:rsidR="00E90467" w:rsidRDefault="00E90467" w:rsidP="00E90467">
      <w:pPr>
        <w:pStyle w:val="Paragraphedeliste"/>
        <w:numPr>
          <w:ilvl w:val="0"/>
          <w:numId w:val="1"/>
        </w:numPr>
      </w:pPr>
      <w:r>
        <w:t>Prévoir un petit temps de préparation  - prêtres / Diacre/ Equipe liturgique / Accompagnateurs du catéchuménat…</w:t>
      </w:r>
    </w:p>
    <w:p w:rsidR="00E90467" w:rsidRDefault="00E90467" w:rsidP="00E90467">
      <w:pPr>
        <w:pStyle w:val="Paragraphedeliste"/>
        <w:numPr>
          <w:ilvl w:val="0"/>
          <w:numId w:val="1"/>
        </w:numPr>
      </w:pPr>
      <w:r>
        <w:t>Choisir un des dimanches de Pâques à Pentecôte.</w:t>
      </w:r>
    </w:p>
    <w:p w:rsidR="00E90467" w:rsidRDefault="00E90467" w:rsidP="00E90467">
      <w:pPr>
        <w:pStyle w:val="Paragraphedeliste"/>
        <w:numPr>
          <w:ilvl w:val="0"/>
          <w:numId w:val="1"/>
        </w:numPr>
      </w:pPr>
      <w:r>
        <w:t>Si vous optez pour le dimanche 14 Avril : prévoir un lien dans l’homélie entre les 3 scrutins des catéchumènes pendant le carême et l’Evangile de Jean 21, 1-19. Par 3 fois, Jésus « scrute » Pierre en lui demandant  s’il l’aime, pour à chaque fois, lui permettre de  dépasser  ses limites humaines qui l’ont conduit  à</w:t>
      </w:r>
      <w:r w:rsidR="00657773">
        <w:t xml:space="preserve"> </w:t>
      </w:r>
      <w:r>
        <w:t xml:space="preserve"> renier </w:t>
      </w:r>
      <w:r w:rsidR="00657773">
        <w:t>Jésus  lors de l</w:t>
      </w:r>
      <w:r>
        <w:t xml:space="preserve">a passion. </w:t>
      </w:r>
      <w:r w:rsidR="00657773">
        <w:t xml:space="preserve"> M</w:t>
      </w:r>
      <w:r>
        <w:t xml:space="preserve">ais </w:t>
      </w:r>
      <w:r w:rsidR="00657773">
        <w:t xml:space="preserve">le Christ ne s’arrête pas là, Il lui ouvre </w:t>
      </w:r>
      <w:r>
        <w:t xml:space="preserve"> un avenir, une mission comme pasteur de ses brebis.  En effet lors de chacun des scrutins, le catéchumène s’est laissé « scruter » sous le regard aimant et bienveillant de Dieu</w:t>
      </w:r>
      <w:r w:rsidR="00657773">
        <w:t xml:space="preserve">, il a trouvé la force de dépasser ses limites, de poursuivre le chemin jusqu’au baptême dans la prière de la communauté. Pour lui aussi, par le baptême, c’est un avenir nouveau qui s’ouvre, il entre dans un devenir chrétien, incorporé au corps du Christ par les sacrements de l’initiation, il peut « prendre part » à l’élaboration du royaume de Dieu comme chaque chrétien. </w:t>
      </w:r>
    </w:p>
    <w:p w:rsidR="00657773" w:rsidRDefault="00657773" w:rsidP="00E90467">
      <w:pPr>
        <w:pStyle w:val="Paragraphedeliste"/>
        <w:numPr>
          <w:ilvl w:val="0"/>
          <w:numId w:val="1"/>
        </w:numPr>
      </w:pPr>
      <w:r>
        <w:t>Choisir une catéchèse mystagogique soit sur la table de la Parole, soit sur la table du pain. – Vous trouverez en pièces jointes deux catéchèses de Christian Salenson  pour vous aider.</w:t>
      </w:r>
    </w:p>
    <w:p w:rsidR="00657773" w:rsidRPr="00A44D28" w:rsidRDefault="00657773" w:rsidP="00E90467">
      <w:pPr>
        <w:pStyle w:val="Paragraphedeliste"/>
        <w:numPr>
          <w:ilvl w:val="0"/>
          <w:numId w:val="1"/>
        </w:numPr>
        <w:rPr>
          <w:b/>
          <w:u w:val="single"/>
        </w:rPr>
      </w:pPr>
      <w:bookmarkStart w:id="0" w:name="_GoBack"/>
      <w:r w:rsidRPr="00A44D28">
        <w:rPr>
          <w:b/>
          <w:color w:val="E36C0A" w:themeColor="accent6" w:themeShade="BF"/>
          <w:u w:val="single"/>
        </w:rPr>
        <w:t>Si vous choisissez la table de la Parole</w:t>
      </w:r>
      <w:bookmarkEnd w:id="0"/>
      <w:r w:rsidRPr="00A44D28">
        <w:rPr>
          <w:b/>
          <w:u w:val="single"/>
        </w:rPr>
        <w:t> </w:t>
      </w:r>
    </w:p>
    <w:p w:rsidR="00477032" w:rsidRDefault="00477032" w:rsidP="00477032">
      <w:pPr>
        <w:pStyle w:val="Paragraphedeliste"/>
      </w:pPr>
      <w:r>
        <w:t xml:space="preserve">             Lors de la célébration dominicale :</w:t>
      </w:r>
    </w:p>
    <w:p w:rsidR="00477032" w:rsidRDefault="00477032" w:rsidP="00477032">
      <w:pPr>
        <w:pStyle w:val="Paragraphedeliste"/>
        <w:numPr>
          <w:ilvl w:val="0"/>
          <w:numId w:val="2"/>
        </w:numPr>
      </w:pPr>
      <w:r>
        <w:t xml:space="preserve">Prévenir en annonce – sur les feuilles de messe, que le dimanche retenu sera vécu un peu différemment pour marquer l’intégration des nouveaux membres de la famille chrétienne qu’ils soient de </w:t>
      </w:r>
      <w:r w:rsidR="00E71AE7">
        <w:t>notre paroisse ou du doyenné. (</w:t>
      </w:r>
      <w:r>
        <w:t xml:space="preserve">Pour ceux qui ont utilisé les signets de prière pour les catéchumènes des doyennés : possibilité de faire un lien pour marquer la continuité entre l’avant et l’après baptême). </w:t>
      </w:r>
    </w:p>
    <w:p w:rsidR="00477032" w:rsidRDefault="00477032" w:rsidP="00477032">
      <w:pPr>
        <w:pStyle w:val="Paragraphedeliste"/>
        <w:numPr>
          <w:ilvl w:val="0"/>
          <w:numId w:val="2"/>
        </w:numPr>
      </w:pPr>
      <w:r>
        <w:t>Ne pas prendre un chant pour le psaume, prendre le refrain adéquat et si possible que le psaume soit psalmodié.</w:t>
      </w:r>
    </w:p>
    <w:p w:rsidR="00477032" w:rsidRDefault="00477032" w:rsidP="00477032">
      <w:pPr>
        <w:pStyle w:val="Paragraphedeliste"/>
        <w:numPr>
          <w:ilvl w:val="0"/>
          <w:numId w:val="2"/>
        </w:numPr>
      </w:pPr>
      <w:r>
        <w:t>Veiller à la qualité des lecteurs pour que la Parole soit bien proclamée.</w:t>
      </w:r>
    </w:p>
    <w:p w:rsidR="00902FA9" w:rsidRDefault="00902FA9" w:rsidP="00477032">
      <w:pPr>
        <w:pStyle w:val="Paragraphedeliste"/>
        <w:numPr>
          <w:ilvl w:val="0"/>
          <w:numId w:val="2"/>
        </w:numPr>
      </w:pPr>
      <w:r>
        <w:t>Veiller à faire une homélie courte.</w:t>
      </w:r>
    </w:p>
    <w:p w:rsidR="00477032" w:rsidRDefault="00477032" w:rsidP="00477032">
      <w:pPr>
        <w:pStyle w:val="Paragraphedeliste"/>
        <w:numPr>
          <w:ilvl w:val="0"/>
          <w:numId w:val="2"/>
        </w:numPr>
      </w:pPr>
      <w:r>
        <w:t>Attendre la fin du temps de la Parole,  après la prière universelle, pour proposer le temps de catéchèse mystagogique</w:t>
      </w:r>
      <w:r w:rsidR="007112ED">
        <w:t>.</w:t>
      </w:r>
    </w:p>
    <w:p w:rsidR="007112ED" w:rsidRDefault="007112ED" w:rsidP="00477032">
      <w:pPr>
        <w:pStyle w:val="Paragraphedeliste"/>
        <w:numPr>
          <w:ilvl w:val="0"/>
          <w:numId w:val="2"/>
        </w:numPr>
      </w:pPr>
      <w:r>
        <w:t>Choisir un très bon lecteur pour lire la catéchèse mystagogique tout doucement…avec des petits espaces de silence pour permettre à l’assemblée d’entrer dans la signification.</w:t>
      </w:r>
    </w:p>
    <w:p w:rsidR="007112ED" w:rsidRDefault="007112ED" w:rsidP="00477032">
      <w:pPr>
        <w:pStyle w:val="Paragraphedeliste"/>
        <w:numPr>
          <w:ilvl w:val="0"/>
          <w:numId w:val="2"/>
        </w:numPr>
      </w:pPr>
      <w:r>
        <w:t>Donner le texte aux membres de l’assemblée.</w:t>
      </w:r>
    </w:p>
    <w:p w:rsidR="007112ED" w:rsidRDefault="007112ED" w:rsidP="00477032">
      <w:pPr>
        <w:pStyle w:val="Paragraphedeliste"/>
        <w:numPr>
          <w:ilvl w:val="0"/>
          <w:numId w:val="2"/>
        </w:numPr>
      </w:pPr>
      <w:r>
        <w:lastRenderedPageBreak/>
        <w:t>Proposer un petit temps de réaction</w:t>
      </w:r>
      <w:r w:rsidR="00323014">
        <w:t xml:space="preserve"> avec ses voisins autour de la question</w:t>
      </w:r>
      <w:r>
        <w:t> :</w:t>
      </w:r>
      <w:r w:rsidR="00323014">
        <w:t xml:space="preserve"> Par quoi avons-nous été</w:t>
      </w:r>
      <w:r>
        <w:t xml:space="preserve"> frappé</w:t>
      </w:r>
      <w:r w:rsidR="00323014">
        <w:t>s</w:t>
      </w:r>
      <w:r>
        <w:t xml:space="preserve"> dans la catéchèse proposée par Christian Salenson ? </w:t>
      </w:r>
    </w:p>
    <w:p w:rsidR="00323014" w:rsidRDefault="00323014" w:rsidP="00477032">
      <w:pPr>
        <w:pStyle w:val="Paragraphedeliste"/>
        <w:numPr>
          <w:ilvl w:val="0"/>
          <w:numId w:val="2"/>
        </w:numPr>
      </w:pPr>
      <w:r>
        <w:t xml:space="preserve">Proposer un temps de réaction avec ses voisins autour des deux  propositions de Christian Salenson  qui sont de redécouvrir la prière, non pas comme un temps où l’on « parle à Dieu » mais comme une entrée en dialogue.  Que dire aussi de sa proposition de prendre exemple sur le Christ pour faire de nos vies « un psaume responsorial » ? </w:t>
      </w:r>
    </w:p>
    <w:p w:rsidR="00323014" w:rsidRDefault="00323014" w:rsidP="00477032">
      <w:pPr>
        <w:pStyle w:val="Paragraphedeliste"/>
        <w:numPr>
          <w:ilvl w:val="0"/>
          <w:numId w:val="2"/>
        </w:numPr>
      </w:pPr>
      <w:r>
        <w:t xml:space="preserve">Si vous le souhaitez, vous pouvez demander si l’un ou l’autre désire exprimer en quelques mots ce qui a été dit entre voisins. </w:t>
      </w:r>
    </w:p>
    <w:p w:rsidR="00A70B47" w:rsidRDefault="00A70B47" w:rsidP="00477032">
      <w:pPr>
        <w:pStyle w:val="Paragraphedeliste"/>
        <w:numPr>
          <w:ilvl w:val="0"/>
          <w:numId w:val="2"/>
        </w:numPr>
      </w:pPr>
      <w:r>
        <w:t xml:space="preserve">Reprise de la liturgie par la table du pain. </w:t>
      </w:r>
    </w:p>
    <w:p w:rsidR="00657773" w:rsidRDefault="00657773" w:rsidP="00E90467">
      <w:pPr>
        <w:pStyle w:val="Paragraphedeliste"/>
        <w:numPr>
          <w:ilvl w:val="0"/>
          <w:numId w:val="1"/>
        </w:numPr>
      </w:pPr>
      <w:r w:rsidRPr="00A44D28">
        <w:rPr>
          <w:b/>
          <w:color w:val="E36C0A" w:themeColor="accent6" w:themeShade="BF"/>
          <w:u w:val="single"/>
        </w:rPr>
        <w:t>Si vous choisissez la table du pain</w:t>
      </w:r>
      <w:r>
        <w:t> :</w:t>
      </w:r>
    </w:p>
    <w:p w:rsidR="00A70B47" w:rsidRDefault="00A70B47" w:rsidP="00A70B47">
      <w:pPr>
        <w:pStyle w:val="Paragraphedeliste"/>
        <w:numPr>
          <w:ilvl w:val="0"/>
          <w:numId w:val="3"/>
        </w:numPr>
      </w:pPr>
      <w:r>
        <w:t xml:space="preserve">Prévenir en annonce – sur les feuilles de messe, que le dimanche retenu sera vécu un peu différemment pour marquer l’intégration des nouveaux membres de la famille chrétienne qu’ils soient de notre paroisse ou du doyenné. (Pour ceux qui ont utilisé les signets de prière pour les catéchumènes des doyennés : possibilité de faire un lien pour marquer la continuité entre l’avant et l’après baptême). </w:t>
      </w:r>
      <w:r>
        <w:t xml:space="preserve"> Le fait de choisir la table du pain met plus l’accent sur le sacrement de l’eucharistie. </w:t>
      </w:r>
    </w:p>
    <w:p w:rsidR="00902FA9" w:rsidRDefault="00902FA9" w:rsidP="00A70B47">
      <w:pPr>
        <w:pStyle w:val="Paragraphedeliste"/>
        <w:numPr>
          <w:ilvl w:val="0"/>
          <w:numId w:val="3"/>
        </w:numPr>
      </w:pPr>
      <w:r>
        <w:t xml:space="preserve">Veiller ce jour- là à faire une homélie courte. </w:t>
      </w:r>
    </w:p>
    <w:p w:rsidR="00A70B47" w:rsidRDefault="00A70B47" w:rsidP="00A70B47">
      <w:pPr>
        <w:pStyle w:val="Paragraphedeliste"/>
        <w:numPr>
          <w:ilvl w:val="0"/>
          <w:numId w:val="3"/>
        </w:numPr>
      </w:pPr>
      <w:r>
        <w:t>La catéchèse doit</w:t>
      </w:r>
      <w:r w:rsidR="00902FA9">
        <w:t xml:space="preserve"> se situer à la fin de la messe, après l’envoi. </w:t>
      </w:r>
    </w:p>
    <w:p w:rsidR="00A70B47" w:rsidRDefault="00A70B47" w:rsidP="00902FA9">
      <w:pPr>
        <w:pStyle w:val="Paragraphedeliste"/>
        <w:numPr>
          <w:ilvl w:val="0"/>
          <w:numId w:val="3"/>
        </w:numPr>
      </w:pPr>
      <w:r>
        <w:t xml:space="preserve">En équipe vous choisissez votre catéchèse </w:t>
      </w:r>
      <w:r w:rsidR="00902FA9">
        <w:t xml:space="preserve">dans la pièce jointe «  </w:t>
      </w:r>
      <w:r w:rsidR="00902FA9">
        <w:rPr>
          <w:i/>
        </w:rPr>
        <w:t xml:space="preserve">Une catéchèse mystagogique après l’Eucharistie » : </w:t>
      </w:r>
      <w:r w:rsidR="00902FA9">
        <w:t xml:space="preserve">C’est-à-dire que vous pouvez lire la totalité si vous souhaitez balayer l’ensemble de la prière eucharistique et l’envoi, mais vous pouvez aussi choisir de « zoomer » sur un des gestes, un des déplacements, une des paroles de la prière eucharistique, comme : </w:t>
      </w:r>
      <w:r w:rsidR="00902FA9">
        <w:rPr>
          <w:i/>
        </w:rPr>
        <w:t>Fruit de la terre et du travail des hommes – ou – Tu es béni Dieu de l’univers – ou – La veille de sa passion, il pris du pain – ou – Il rendit grâce – ou – L’épiclèse – ou – Le corps du Christ – ou – Allez dans la paix….</w:t>
      </w:r>
    </w:p>
    <w:p w:rsidR="00A70B47" w:rsidRDefault="00A70B47" w:rsidP="00902FA9">
      <w:pPr>
        <w:pStyle w:val="Paragraphedeliste"/>
        <w:numPr>
          <w:ilvl w:val="0"/>
          <w:numId w:val="3"/>
        </w:numPr>
      </w:pPr>
      <w:r>
        <w:t>Choisir un très bon lecteur pour lire la catéchèse mystagogique tout doucement…avec des petits espaces de silence pour permettre à l’assemblée d’</w:t>
      </w:r>
      <w:r w:rsidR="00902FA9">
        <w:t>entrer dans la démarche catéchétique</w:t>
      </w:r>
      <w:r>
        <w:t>.</w:t>
      </w:r>
    </w:p>
    <w:p w:rsidR="00A70B47" w:rsidRDefault="00A70B47" w:rsidP="00902FA9">
      <w:pPr>
        <w:pStyle w:val="Paragraphedeliste"/>
        <w:numPr>
          <w:ilvl w:val="0"/>
          <w:numId w:val="3"/>
        </w:numPr>
      </w:pPr>
      <w:r>
        <w:t>Donner le texte aux membres de l’assemblée.</w:t>
      </w:r>
    </w:p>
    <w:p w:rsidR="0081698F" w:rsidRDefault="00A70B47" w:rsidP="007217BB">
      <w:pPr>
        <w:pStyle w:val="Paragraphedeliste"/>
        <w:numPr>
          <w:ilvl w:val="0"/>
          <w:numId w:val="3"/>
        </w:numPr>
      </w:pPr>
      <w:r>
        <w:t xml:space="preserve">Proposer un petit temps de réaction avec ses voisins autour de la question : Par quoi avons-nous été frappés dans la catéchèse proposée par Christian Salenson ? </w:t>
      </w:r>
    </w:p>
    <w:p w:rsidR="00A70B47" w:rsidRDefault="00A70B47" w:rsidP="0081698F">
      <w:pPr>
        <w:pStyle w:val="Paragraphedeliste"/>
        <w:numPr>
          <w:ilvl w:val="0"/>
          <w:numId w:val="3"/>
        </w:numPr>
      </w:pPr>
      <w:r>
        <w:t>Si vous le souhaitez, vous pouvez demander si l’un ou l’autre désire exprimer en quelques mots ce qui a été dit entre voisins.</w:t>
      </w:r>
    </w:p>
    <w:p w:rsidR="007217BB" w:rsidRPr="00E90467" w:rsidRDefault="007217BB" w:rsidP="0081698F">
      <w:pPr>
        <w:pStyle w:val="Paragraphedeliste"/>
        <w:numPr>
          <w:ilvl w:val="0"/>
          <w:numId w:val="3"/>
        </w:numPr>
      </w:pPr>
      <w:r>
        <w:t xml:space="preserve">Vous pouvez aussi mettre l’accent, par une question directe, sur un des zooms  de Salenson. Par exemple, dans le zoom  </w:t>
      </w:r>
      <w:r>
        <w:rPr>
          <w:i/>
        </w:rPr>
        <w:t xml:space="preserve">« le corps du Christ » : </w:t>
      </w:r>
      <w:r>
        <w:t xml:space="preserve">Comment chacun de nous peut </w:t>
      </w:r>
      <w:r>
        <w:rPr>
          <w:i/>
        </w:rPr>
        <w:t xml:space="preserve">«  accorder sa vie au AMEN dit à la communion ? ». </w:t>
      </w:r>
      <w:r>
        <w:t xml:space="preserve"> La réponse n’est pas forcément à partager, elle peut être donnée par chacun en son for intérieur.</w:t>
      </w:r>
    </w:p>
    <w:sectPr w:rsidR="007217BB" w:rsidRPr="00E904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D1" w:rsidRDefault="008D2CD1" w:rsidP="0053752B">
      <w:pPr>
        <w:spacing w:after="0" w:line="240" w:lineRule="auto"/>
      </w:pPr>
      <w:r>
        <w:separator/>
      </w:r>
    </w:p>
  </w:endnote>
  <w:endnote w:type="continuationSeparator" w:id="0">
    <w:p w:rsidR="008D2CD1" w:rsidRDefault="008D2CD1" w:rsidP="0053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53752B">
      <w:tc>
        <w:tcPr>
          <w:tcW w:w="4500" w:type="pct"/>
          <w:tcBorders>
            <w:top w:val="single" w:sz="4" w:space="0" w:color="000000" w:themeColor="text1"/>
          </w:tcBorders>
        </w:tcPr>
        <w:p w:rsidR="0053752B" w:rsidRDefault="0053752B" w:rsidP="0053752B">
          <w:pPr>
            <w:pStyle w:val="Pieddepage"/>
            <w:jc w:val="right"/>
          </w:pPr>
          <w:r>
            <w:t>Proposition du service du Catéchuménat/ Marche à suivre pour une catéchèse mystagogique lors d’une célébration dominicale dans les paroisses de Pâques à Pentecôte 2013</w:t>
          </w:r>
        </w:p>
      </w:tc>
      <w:tc>
        <w:tcPr>
          <w:tcW w:w="500" w:type="pct"/>
          <w:tcBorders>
            <w:top w:val="single" w:sz="4" w:space="0" w:color="C0504D" w:themeColor="accent2"/>
          </w:tcBorders>
          <w:shd w:val="clear" w:color="auto" w:fill="943634" w:themeFill="accent2" w:themeFillShade="BF"/>
        </w:tcPr>
        <w:p w:rsidR="0053752B" w:rsidRDefault="0053752B">
          <w:pPr>
            <w:pStyle w:val="En-tte"/>
            <w:rPr>
              <w:color w:val="FFFFFF" w:themeColor="background1"/>
            </w:rPr>
          </w:pPr>
          <w:r>
            <w:fldChar w:fldCharType="begin"/>
          </w:r>
          <w:r>
            <w:instrText>PAGE   \* MERGEFORMAT</w:instrText>
          </w:r>
          <w:r>
            <w:fldChar w:fldCharType="separate"/>
          </w:r>
          <w:r w:rsidR="00A44D28" w:rsidRPr="00A44D28">
            <w:rPr>
              <w:noProof/>
              <w:color w:val="FFFFFF" w:themeColor="background1"/>
            </w:rPr>
            <w:t>1</w:t>
          </w:r>
          <w:r>
            <w:rPr>
              <w:color w:val="FFFFFF" w:themeColor="background1"/>
            </w:rPr>
            <w:fldChar w:fldCharType="end"/>
          </w:r>
        </w:p>
      </w:tc>
    </w:tr>
  </w:tbl>
  <w:p w:rsidR="0053752B" w:rsidRDefault="005375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D1" w:rsidRDefault="008D2CD1" w:rsidP="0053752B">
      <w:pPr>
        <w:spacing w:after="0" w:line="240" w:lineRule="auto"/>
      </w:pPr>
      <w:r>
        <w:separator/>
      </w:r>
    </w:p>
  </w:footnote>
  <w:footnote w:type="continuationSeparator" w:id="0">
    <w:p w:rsidR="008D2CD1" w:rsidRDefault="008D2CD1" w:rsidP="00537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3B43"/>
    <w:multiLevelType w:val="hybridMultilevel"/>
    <w:tmpl w:val="A474A7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56B408E9"/>
    <w:multiLevelType w:val="hybridMultilevel"/>
    <w:tmpl w:val="10A4CA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302790"/>
    <w:multiLevelType w:val="hybridMultilevel"/>
    <w:tmpl w:val="EF9CCE0E"/>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67"/>
    <w:rsid w:val="000011A9"/>
    <w:rsid w:val="000016E0"/>
    <w:rsid w:val="000038E5"/>
    <w:rsid w:val="00005C15"/>
    <w:rsid w:val="0000762C"/>
    <w:rsid w:val="0001155E"/>
    <w:rsid w:val="00041BFE"/>
    <w:rsid w:val="00074EE5"/>
    <w:rsid w:val="00084C9B"/>
    <w:rsid w:val="000A1065"/>
    <w:rsid w:val="000B40E2"/>
    <w:rsid w:val="000B643F"/>
    <w:rsid w:val="000B727B"/>
    <w:rsid w:val="000D2AA3"/>
    <w:rsid w:val="000D505F"/>
    <w:rsid w:val="000E465F"/>
    <w:rsid w:val="00104858"/>
    <w:rsid w:val="00105FCD"/>
    <w:rsid w:val="00117245"/>
    <w:rsid w:val="001177DB"/>
    <w:rsid w:val="001241DA"/>
    <w:rsid w:val="001244E5"/>
    <w:rsid w:val="00143005"/>
    <w:rsid w:val="001437DF"/>
    <w:rsid w:val="00150CE4"/>
    <w:rsid w:val="00184328"/>
    <w:rsid w:val="001924D7"/>
    <w:rsid w:val="001C08CB"/>
    <w:rsid w:val="001C647A"/>
    <w:rsid w:val="001C7456"/>
    <w:rsid w:val="001F6DA0"/>
    <w:rsid w:val="00200AE5"/>
    <w:rsid w:val="002137B4"/>
    <w:rsid w:val="00234F58"/>
    <w:rsid w:val="00243F13"/>
    <w:rsid w:val="00244132"/>
    <w:rsid w:val="00252782"/>
    <w:rsid w:val="00253A1C"/>
    <w:rsid w:val="0027134A"/>
    <w:rsid w:val="00294CFF"/>
    <w:rsid w:val="002968F7"/>
    <w:rsid w:val="002A1CBE"/>
    <w:rsid w:val="002A4E2B"/>
    <w:rsid w:val="002D0C3E"/>
    <w:rsid w:val="002F015C"/>
    <w:rsid w:val="002F716B"/>
    <w:rsid w:val="003078D6"/>
    <w:rsid w:val="00323014"/>
    <w:rsid w:val="0032657D"/>
    <w:rsid w:val="00331E8C"/>
    <w:rsid w:val="0033207A"/>
    <w:rsid w:val="00343596"/>
    <w:rsid w:val="003653A6"/>
    <w:rsid w:val="003A2382"/>
    <w:rsid w:val="003B607C"/>
    <w:rsid w:val="003B6DC2"/>
    <w:rsid w:val="003C6B71"/>
    <w:rsid w:val="003E431D"/>
    <w:rsid w:val="003E4A7F"/>
    <w:rsid w:val="003F40A5"/>
    <w:rsid w:val="00401A0E"/>
    <w:rsid w:val="00403C37"/>
    <w:rsid w:val="00405E1C"/>
    <w:rsid w:val="00421B38"/>
    <w:rsid w:val="004524B2"/>
    <w:rsid w:val="00453040"/>
    <w:rsid w:val="00474BF3"/>
    <w:rsid w:val="00477032"/>
    <w:rsid w:val="004B06AC"/>
    <w:rsid w:val="004B372F"/>
    <w:rsid w:val="004C7DCE"/>
    <w:rsid w:val="004C7DF1"/>
    <w:rsid w:val="004D5755"/>
    <w:rsid w:val="004E0548"/>
    <w:rsid w:val="004F5FF2"/>
    <w:rsid w:val="005100B3"/>
    <w:rsid w:val="00533FEF"/>
    <w:rsid w:val="0053752B"/>
    <w:rsid w:val="00551CB8"/>
    <w:rsid w:val="00557031"/>
    <w:rsid w:val="0056416D"/>
    <w:rsid w:val="0057171F"/>
    <w:rsid w:val="005C523A"/>
    <w:rsid w:val="005D3E92"/>
    <w:rsid w:val="005D45DE"/>
    <w:rsid w:val="005E2F14"/>
    <w:rsid w:val="005F7217"/>
    <w:rsid w:val="006025C0"/>
    <w:rsid w:val="0060640D"/>
    <w:rsid w:val="00607229"/>
    <w:rsid w:val="00612AB6"/>
    <w:rsid w:val="00613E3F"/>
    <w:rsid w:val="00614D67"/>
    <w:rsid w:val="00623D74"/>
    <w:rsid w:val="00626768"/>
    <w:rsid w:val="00626784"/>
    <w:rsid w:val="006529B8"/>
    <w:rsid w:val="00657773"/>
    <w:rsid w:val="00667F7F"/>
    <w:rsid w:val="0067218A"/>
    <w:rsid w:val="0068026A"/>
    <w:rsid w:val="006D1511"/>
    <w:rsid w:val="006D307A"/>
    <w:rsid w:val="006D4DD0"/>
    <w:rsid w:val="006D7D83"/>
    <w:rsid w:val="00704F14"/>
    <w:rsid w:val="007112ED"/>
    <w:rsid w:val="007217BB"/>
    <w:rsid w:val="007241A7"/>
    <w:rsid w:val="0073425C"/>
    <w:rsid w:val="00757C9B"/>
    <w:rsid w:val="00761A94"/>
    <w:rsid w:val="00787462"/>
    <w:rsid w:val="007B3B24"/>
    <w:rsid w:val="007B4421"/>
    <w:rsid w:val="007C05A6"/>
    <w:rsid w:val="007C44D0"/>
    <w:rsid w:val="007F16C3"/>
    <w:rsid w:val="0081698F"/>
    <w:rsid w:val="00825115"/>
    <w:rsid w:val="00833440"/>
    <w:rsid w:val="008565F5"/>
    <w:rsid w:val="00861654"/>
    <w:rsid w:val="00863E5B"/>
    <w:rsid w:val="00865517"/>
    <w:rsid w:val="00867D8B"/>
    <w:rsid w:val="00873B28"/>
    <w:rsid w:val="008A3169"/>
    <w:rsid w:val="008B0D57"/>
    <w:rsid w:val="008B4505"/>
    <w:rsid w:val="008C3542"/>
    <w:rsid w:val="008C6A8E"/>
    <w:rsid w:val="008D2CD1"/>
    <w:rsid w:val="008F431F"/>
    <w:rsid w:val="00902FA9"/>
    <w:rsid w:val="00910F8C"/>
    <w:rsid w:val="009317F5"/>
    <w:rsid w:val="0095056B"/>
    <w:rsid w:val="00971A0C"/>
    <w:rsid w:val="009727C8"/>
    <w:rsid w:val="00985FB7"/>
    <w:rsid w:val="009870DF"/>
    <w:rsid w:val="009A213B"/>
    <w:rsid w:val="009B3E03"/>
    <w:rsid w:val="009B6376"/>
    <w:rsid w:val="009C065D"/>
    <w:rsid w:val="009C2C02"/>
    <w:rsid w:val="009C6C7D"/>
    <w:rsid w:val="009D1BEF"/>
    <w:rsid w:val="009D568D"/>
    <w:rsid w:val="00A113C2"/>
    <w:rsid w:val="00A17C7E"/>
    <w:rsid w:val="00A17CD0"/>
    <w:rsid w:val="00A34A0D"/>
    <w:rsid w:val="00A44D28"/>
    <w:rsid w:val="00A53497"/>
    <w:rsid w:val="00A6506D"/>
    <w:rsid w:val="00A66CEA"/>
    <w:rsid w:val="00A70B47"/>
    <w:rsid w:val="00A732E2"/>
    <w:rsid w:val="00A7426F"/>
    <w:rsid w:val="00A76144"/>
    <w:rsid w:val="00A76C43"/>
    <w:rsid w:val="00A83A83"/>
    <w:rsid w:val="00A865E4"/>
    <w:rsid w:val="00A870DB"/>
    <w:rsid w:val="00AA115F"/>
    <w:rsid w:val="00AD69AA"/>
    <w:rsid w:val="00AE032B"/>
    <w:rsid w:val="00AF609B"/>
    <w:rsid w:val="00AF6161"/>
    <w:rsid w:val="00B0047C"/>
    <w:rsid w:val="00B03C75"/>
    <w:rsid w:val="00B07691"/>
    <w:rsid w:val="00B272E9"/>
    <w:rsid w:val="00B34F88"/>
    <w:rsid w:val="00B37BA2"/>
    <w:rsid w:val="00B46574"/>
    <w:rsid w:val="00B52687"/>
    <w:rsid w:val="00B56A36"/>
    <w:rsid w:val="00B81B01"/>
    <w:rsid w:val="00B81C66"/>
    <w:rsid w:val="00BA3EF8"/>
    <w:rsid w:val="00BD3EFF"/>
    <w:rsid w:val="00BE19A6"/>
    <w:rsid w:val="00BE4028"/>
    <w:rsid w:val="00BF5B82"/>
    <w:rsid w:val="00BF61CF"/>
    <w:rsid w:val="00C332B0"/>
    <w:rsid w:val="00C44FCB"/>
    <w:rsid w:val="00C4633E"/>
    <w:rsid w:val="00C64487"/>
    <w:rsid w:val="00C96B4B"/>
    <w:rsid w:val="00CB5897"/>
    <w:rsid w:val="00CC4BFD"/>
    <w:rsid w:val="00CF697F"/>
    <w:rsid w:val="00D17E44"/>
    <w:rsid w:val="00D238AB"/>
    <w:rsid w:val="00D334DB"/>
    <w:rsid w:val="00D344B6"/>
    <w:rsid w:val="00D41361"/>
    <w:rsid w:val="00D5439D"/>
    <w:rsid w:val="00D75BA6"/>
    <w:rsid w:val="00D97CE6"/>
    <w:rsid w:val="00DC167D"/>
    <w:rsid w:val="00E00E11"/>
    <w:rsid w:val="00E347F8"/>
    <w:rsid w:val="00E36938"/>
    <w:rsid w:val="00E40DB4"/>
    <w:rsid w:val="00E50860"/>
    <w:rsid w:val="00E55A83"/>
    <w:rsid w:val="00E655A3"/>
    <w:rsid w:val="00E71AE7"/>
    <w:rsid w:val="00E868CC"/>
    <w:rsid w:val="00E90467"/>
    <w:rsid w:val="00EB1B36"/>
    <w:rsid w:val="00EB24B1"/>
    <w:rsid w:val="00EC4F8E"/>
    <w:rsid w:val="00EC6D6E"/>
    <w:rsid w:val="00ED7737"/>
    <w:rsid w:val="00EE119F"/>
    <w:rsid w:val="00EE252D"/>
    <w:rsid w:val="00EE2535"/>
    <w:rsid w:val="00EE56B2"/>
    <w:rsid w:val="00EF675F"/>
    <w:rsid w:val="00EF74B9"/>
    <w:rsid w:val="00EF7A08"/>
    <w:rsid w:val="00F04EB7"/>
    <w:rsid w:val="00F12DDD"/>
    <w:rsid w:val="00F212D8"/>
    <w:rsid w:val="00F4695E"/>
    <w:rsid w:val="00F508FD"/>
    <w:rsid w:val="00F50C8F"/>
    <w:rsid w:val="00F6136B"/>
    <w:rsid w:val="00F64AD5"/>
    <w:rsid w:val="00F73E80"/>
    <w:rsid w:val="00F75E3E"/>
    <w:rsid w:val="00F86D30"/>
    <w:rsid w:val="00FA10A7"/>
    <w:rsid w:val="00FA758B"/>
    <w:rsid w:val="00FB7DB1"/>
    <w:rsid w:val="00FD1B71"/>
    <w:rsid w:val="00FD3D70"/>
    <w:rsid w:val="00FE1141"/>
    <w:rsid w:val="00FF190A"/>
    <w:rsid w:val="00FF7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90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46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90467"/>
    <w:pPr>
      <w:ind w:left="720"/>
      <w:contextualSpacing/>
    </w:pPr>
  </w:style>
  <w:style w:type="paragraph" w:styleId="En-tte">
    <w:name w:val="header"/>
    <w:basedOn w:val="Normal"/>
    <w:link w:val="En-tteCar"/>
    <w:uiPriority w:val="99"/>
    <w:unhideWhenUsed/>
    <w:rsid w:val="0053752B"/>
    <w:pPr>
      <w:tabs>
        <w:tab w:val="center" w:pos="4536"/>
        <w:tab w:val="right" w:pos="9072"/>
      </w:tabs>
      <w:spacing w:after="0" w:line="240" w:lineRule="auto"/>
    </w:pPr>
  </w:style>
  <w:style w:type="character" w:customStyle="1" w:styleId="En-tteCar">
    <w:name w:val="En-tête Car"/>
    <w:basedOn w:val="Policepardfaut"/>
    <w:link w:val="En-tte"/>
    <w:uiPriority w:val="99"/>
    <w:rsid w:val="0053752B"/>
  </w:style>
  <w:style w:type="paragraph" w:styleId="Pieddepage">
    <w:name w:val="footer"/>
    <w:basedOn w:val="Normal"/>
    <w:link w:val="PieddepageCar"/>
    <w:uiPriority w:val="99"/>
    <w:unhideWhenUsed/>
    <w:rsid w:val="005375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2B"/>
  </w:style>
  <w:style w:type="paragraph" w:styleId="Textedebulles">
    <w:name w:val="Balloon Text"/>
    <w:basedOn w:val="Normal"/>
    <w:link w:val="TextedebullesCar"/>
    <w:uiPriority w:val="99"/>
    <w:semiHidden/>
    <w:unhideWhenUsed/>
    <w:rsid w:val="005375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90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46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90467"/>
    <w:pPr>
      <w:ind w:left="720"/>
      <w:contextualSpacing/>
    </w:pPr>
  </w:style>
  <w:style w:type="paragraph" w:styleId="En-tte">
    <w:name w:val="header"/>
    <w:basedOn w:val="Normal"/>
    <w:link w:val="En-tteCar"/>
    <w:uiPriority w:val="99"/>
    <w:unhideWhenUsed/>
    <w:rsid w:val="0053752B"/>
    <w:pPr>
      <w:tabs>
        <w:tab w:val="center" w:pos="4536"/>
        <w:tab w:val="right" w:pos="9072"/>
      </w:tabs>
      <w:spacing w:after="0" w:line="240" w:lineRule="auto"/>
    </w:pPr>
  </w:style>
  <w:style w:type="character" w:customStyle="1" w:styleId="En-tteCar">
    <w:name w:val="En-tête Car"/>
    <w:basedOn w:val="Policepardfaut"/>
    <w:link w:val="En-tte"/>
    <w:uiPriority w:val="99"/>
    <w:rsid w:val="0053752B"/>
  </w:style>
  <w:style w:type="paragraph" w:styleId="Pieddepage">
    <w:name w:val="footer"/>
    <w:basedOn w:val="Normal"/>
    <w:link w:val="PieddepageCar"/>
    <w:uiPriority w:val="99"/>
    <w:unhideWhenUsed/>
    <w:rsid w:val="005375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2B"/>
  </w:style>
  <w:style w:type="paragraph" w:styleId="Textedebulles">
    <w:name w:val="Balloon Text"/>
    <w:basedOn w:val="Normal"/>
    <w:link w:val="TextedebullesCar"/>
    <w:uiPriority w:val="99"/>
    <w:semiHidden/>
    <w:unhideWhenUsed/>
    <w:rsid w:val="005375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801</Words>
  <Characters>4410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dc:creator>
  <cp:lastModifiedBy>Michèle</cp:lastModifiedBy>
  <cp:revision>5</cp:revision>
  <cp:lastPrinted>2013-03-07T12:16:00Z</cp:lastPrinted>
  <dcterms:created xsi:type="dcterms:W3CDTF">2013-03-07T10:51:00Z</dcterms:created>
  <dcterms:modified xsi:type="dcterms:W3CDTF">2013-03-07T12:18:00Z</dcterms:modified>
</cp:coreProperties>
</file>